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w w:val="87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w w:val="87"/>
          <w:sz w:val="44"/>
          <w:szCs w:val="44"/>
          <w:lang w:eastAsia="zh-CN"/>
        </w:rPr>
        <w:t>李哥庄镇</w:t>
      </w:r>
      <w:r>
        <w:rPr>
          <w:rFonts w:hint="eastAsia" w:ascii="方正小标宋_GBK" w:hAnsi="方正小标宋_GBK" w:eastAsia="方正小标宋_GBK" w:cs="方正小标宋_GBK"/>
          <w:color w:val="auto"/>
          <w:w w:val="87"/>
          <w:sz w:val="44"/>
          <w:szCs w:val="44"/>
          <w:lang w:val="en-US" w:eastAsia="zh-CN"/>
        </w:rPr>
        <w:t>2022</w:t>
      </w:r>
      <w:r>
        <w:rPr>
          <w:rFonts w:hint="default" w:ascii="Times New Roman" w:hAnsi="Times New Roman" w:eastAsia="方正小标宋_GBK" w:cs="Times New Roman"/>
          <w:color w:val="auto"/>
          <w:w w:val="87"/>
          <w:sz w:val="44"/>
          <w:szCs w:val="44"/>
          <w:lang w:val="en-US" w:eastAsia="zh-CN"/>
        </w:rPr>
        <w:t>年</w:t>
      </w:r>
      <w:r>
        <w:rPr>
          <w:rFonts w:hint="default" w:ascii="Times New Roman" w:hAnsi="Times New Roman" w:eastAsia="方正小标宋_GBK" w:cs="Times New Roman"/>
          <w:color w:val="auto"/>
          <w:w w:val="87"/>
          <w:sz w:val="44"/>
          <w:szCs w:val="44"/>
        </w:rPr>
        <w:t>信息公开工作年度报告</w:t>
      </w:r>
    </w:p>
    <w:p>
      <w:pPr>
        <w:spacing w:line="560" w:lineRule="exact"/>
        <w:ind w:left="-1079" w:leftChars="-514" w:firstLine="2081" w:firstLineChars="545"/>
        <w:rPr>
          <w:rFonts w:hint="default" w:ascii="Times New Roman" w:hAnsi="Times New Roman" w:eastAsia="方正小标宋_GBK" w:cs="Times New Roman"/>
          <w:color w:val="auto"/>
          <w:w w:val="87"/>
          <w:sz w:val="44"/>
          <w:szCs w:val="44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报告根据《中华人民共和国政府信息公开条例》（中华人民共和国国务院令第711号修订）第五十条规定要求编制，全文包括总体情况、主动公开政府信息情况、收到和处理政府信息公开申请情况、因政府信息公开工作被申请行政复议和提起行政诉讼情况、政府信息公开工作存在的主要问题及改进情况、其他需要报告的事项。本年度报告中所列数据统计期限从2022年1月1日到12月31日止。</w:t>
      </w:r>
    </w:p>
    <w:p>
      <w:pPr>
        <w:numPr>
          <w:ilvl w:val="0"/>
          <w:numId w:val="1"/>
        </w:numPr>
        <w:spacing w:line="560" w:lineRule="exact"/>
        <w:ind w:left="-1079" w:leftChars="-514" w:firstLine="1744" w:firstLineChars="545"/>
        <w:jc w:val="left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总体情况</w:t>
      </w:r>
    </w:p>
    <w:p>
      <w:pPr>
        <w:numPr>
          <w:ilvl w:val="0"/>
          <w:numId w:val="0"/>
        </w:numPr>
        <w:spacing w:line="560" w:lineRule="exact"/>
        <w:ind w:leftChars="31"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2022年，李哥庄镇坚持以习近平新时代中国特色社会主义思想为指导，严格按照《国务院办公厅关于印发2022年政务公开工作要点的通知》（国办发〔2022〕8号）、《山东省人民政府办公厅关于印发2022年山东省政务公开工作要点的通知》（鲁政办发〔2022〕5号）要求，更好地发挥以公开促落实、促规范、促服务作用，不断深化政府信息公开工作，进一步提升政务公开的“含金量”，持续提高政府工作透明度，推动镇政府职能转变，推动政府决策和管理服务更加透明规范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  <w:t>主动公开方面</w:t>
      </w:r>
    </w:p>
    <w:p>
      <w:pPr>
        <w:numPr>
          <w:ilvl w:val="0"/>
          <w:numId w:val="0"/>
        </w:numPr>
        <w:spacing w:line="560" w:lineRule="exact"/>
        <w:ind w:leftChars="31"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截止2022年12月31日，主动发布镇级政策文件2条并全部进行政策解读，主动公开政府信息400余条。其中，通过门户网站主动公开政府信息100条，通过“活力时尚李哥庄”公众号等政务新媒体主动公开政府信息200条，通过各级媒体等其他方式主动公开政府信息100余条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  <w:t>（二）依申请公开方面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2022年，李哥庄镇坚持提升依申请公开效能质量，健全规范依申请公开办理程序机制，全年共受理政府信息公开申请件1件，受理的申请件均按规定在法定期限内予以答复。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  <w:t>（三）政府信息管理方面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一是建立信息公开保密审查机制。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照要求，由专人对信息公开进行保密审查，由相关领导进行复审。二是进一步完善政务公开工作制度，加大政府信息公开力度，提高政府信息公开效率。三是强化政府信息公开属性动态调整机制，督促各部门定期开展政府信息依申请转主动公开工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  <w:t>（四）政府信息公开平台建设情况</w:t>
      </w:r>
    </w:p>
    <w:p>
      <w:pPr>
        <w:numPr>
          <w:ilvl w:val="0"/>
          <w:numId w:val="0"/>
        </w:numPr>
        <w:spacing w:line="560" w:lineRule="exact"/>
        <w:ind w:firstLine="643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一是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强化渠道畅通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，公开效率提升。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线上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平台载体方面，运用大数据、云计算和人工智能等技术，推进各类政府信息归集和互联互通，形成“一站上车、全站通达”的政府信息公开体系。到目前，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通过线下便民服务站、24小时智能政务自助区已办理民生事项约3543余件。</w:t>
      </w:r>
    </w:p>
    <w:p>
      <w:pPr>
        <w:numPr>
          <w:ilvl w:val="0"/>
          <w:numId w:val="0"/>
        </w:numPr>
        <w:spacing w:line="560" w:lineRule="exact"/>
        <w:ind w:firstLine="643" w:firstLineChars="200"/>
        <w:jc w:val="left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7"/>
        <w:gridCol w:w="42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7" w:hRule="atLeast"/>
        </w:trPr>
        <w:tc>
          <w:tcPr>
            <w:tcW w:w="4627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0" w:lineRule="exact"/>
              <w:ind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121285</wp:posOffset>
                  </wp:positionV>
                  <wp:extent cx="2860040" cy="1607185"/>
                  <wp:effectExtent l="0" t="0" r="5080" b="8255"/>
                  <wp:wrapNone/>
                  <wp:docPr id="2" name="图片 2" descr="/home/user/桌面/2023年工作/政务公开/图片/8.jpg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home/user/桌面/2023年工作/政务公开/图片/8.jpg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040" cy="160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83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0" w:lineRule="exact"/>
              <w:ind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-635</wp:posOffset>
                  </wp:positionV>
                  <wp:extent cx="2398395" cy="1798955"/>
                  <wp:effectExtent l="0" t="0" r="9525" b="14605"/>
                  <wp:wrapNone/>
                  <wp:docPr id="8" name="图片 8" descr="/home/user/桌面/2023年工作/政务公开/图片/9.jpg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home/user/桌面/2023年工作/政务公开/图片/9.jpg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8395" cy="1798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tbl>
      <w:tblPr>
        <w:tblStyle w:val="4"/>
        <w:tblpPr w:leftFromText="180" w:rightFromText="180" w:vertAnchor="text" w:horzAnchor="page" w:tblpX="5653" w:tblpY="2742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5" w:hRule="atLeast"/>
        </w:trPr>
        <w:tc>
          <w:tcPr>
            <w:tcW w:w="600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2"/>
                <w:szCs w:val="32"/>
                <w:vertAlign w:val="baseline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72390</wp:posOffset>
                  </wp:positionV>
                  <wp:extent cx="3634740" cy="2423160"/>
                  <wp:effectExtent l="0" t="0" r="7620" b="0"/>
                  <wp:wrapNone/>
                  <wp:docPr id="6" name="图片 6" descr="/home/user/桌面/2023年工作/政务公开/图片/10.jpg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home/user/桌面/2023年工作/政务公开/图片/10.jpg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740" cy="242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线下平台载体方面，进一步完善便民服务中心、市民中心等服务事项集中的窗口单位和档案馆、图书馆等公共服务单位建设，全面推进政务公开专区标准化建设，优化完善政府信息查询及申请、政府数据开放、政务服务等功能，更好地回应企业和群众办事的便捷化需求。</w:t>
      </w:r>
    </w:p>
    <w:p>
      <w:pPr>
        <w:numPr>
          <w:ilvl w:val="0"/>
          <w:numId w:val="0"/>
        </w:numPr>
        <w:spacing w:line="560" w:lineRule="exact"/>
        <w:ind w:firstLine="643" w:firstLineChars="20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二是推进智能创新，公开更加便捷。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加强基层治理现代化服务平台——“数智李哥庄平台”建设，发挥“民声码”板块效应，村民、企业、“九小”场所等全面设立专属“民声码”，让群众诉求一“扫”即达，群众建议一“键”发送。通过搭建数智平台，充分利用大数据信息，做好综合治理的预警、预判工作，同时建立提醒督促机制，采取电话、通报等方式，实现“秒受理”、“马上办”，将处置结果及时向群众反馈，确保老百姓的问题“件件有着落、事事有回音”。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560" w:lineRule="exact"/>
        <w:ind w:firstLine="643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三是加促服务便民，公开更有水平。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便民服务中心全面改造升级，改变原有的按业务类型划分、多窗口服务方式，打造一窗受理、全城通办的窗口服务新模式，群众办事更加高效、便捷，对群众提出的问题和诉求快速反应、认真解答、及时反馈，切实为群众和企业排忧解难，提升群众满意度。做好政策解读工作，及时回应群众关切，让群众看得到、能监督、好参与，进一步提升政务公开标准化规范化水平，持续优化李哥庄镇营商环境，为全镇经济发展提供强有力的政务服务保障，推动政务公开工作再上新台阶。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7" w:hRule="atLeast"/>
        </w:trPr>
        <w:tc>
          <w:tcPr>
            <w:tcW w:w="9061" w:type="dxa"/>
          </w:tcPr>
          <w:p>
            <w:pPr>
              <w:numPr>
                <w:ilvl w:val="0"/>
                <w:numId w:val="0"/>
              </w:numPr>
              <w:spacing w:line="560" w:lineRule="exact"/>
              <w:jc w:val="left"/>
              <w:rPr>
                <w:rFonts w:hint="default" w:ascii="Times New Roman" w:hAnsi="Times New Roman" w:eastAsia="仿宋" w:cs="Times New Roman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32"/>
                <w:szCs w:val="32"/>
                <w:vertAlign w:val="baseline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14605</wp:posOffset>
                  </wp:positionV>
                  <wp:extent cx="5705475" cy="2332990"/>
                  <wp:effectExtent l="0" t="0" r="9525" b="13970"/>
                  <wp:wrapNone/>
                  <wp:docPr id="7" name="图片 7" descr="/home/user/桌面/2023年工作/政务公开/图片/11.jpg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home/user/桌面/2023年工作/政务公开/图片/11.jpg1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5475" cy="233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  <w:t>（五）监督保障情况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加强信息化手段在政府信息管理中的运用和制度保障，不断提升政府信息发布质量。加大政策文件解读，制定详细工作制度及流程，进一步细化工作任务，压实主体责任，持续深化政府信息公开发布、信息公开工作合法性审查、政府信息动态调整等制度完善，全面完善公开体系。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二、主动公开政府信息情况</w:t>
      </w:r>
    </w:p>
    <w:p>
      <w:pPr>
        <w:numPr>
          <w:ilvl w:val="0"/>
          <w:numId w:val="0"/>
        </w:numPr>
        <w:spacing w:line="560" w:lineRule="exact"/>
        <w:jc w:val="left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</w:p>
    <w:tbl>
      <w:tblPr>
        <w:tblStyle w:val="3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4680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</w:tbl>
    <w:p>
      <w:pPr>
        <w:numPr>
          <w:ilvl w:val="0"/>
          <w:numId w:val="0"/>
        </w:numPr>
        <w:spacing w:line="560" w:lineRule="exact"/>
        <w:ind w:leftChars="31"/>
        <w:jc w:val="left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60" w:lineRule="exact"/>
        <w:ind w:leftChars="31" w:firstLine="320" w:firstLineChars="100"/>
        <w:jc w:val="left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三、收到和处理政府信息公开申请情况</w:t>
      </w:r>
    </w:p>
    <w:p>
      <w:pPr>
        <w:widowControl w:val="0"/>
        <w:numPr>
          <w:ilvl w:val="0"/>
          <w:numId w:val="0"/>
        </w:numPr>
        <w:spacing w:line="560" w:lineRule="exact"/>
        <w:jc w:val="left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</w:p>
    <w:tbl>
      <w:tblPr>
        <w:tblStyle w:val="3"/>
        <w:tblW w:w="974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54"/>
        <w:gridCol w:w="921"/>
        <w:gridCol w:w="3271"/>
        <w:gridCol w:w="685"/>
        <w:gridCol w:w="685"/>
        <w:gridCol w:w="685"/>
        <w:gridCol w:w="685"/>
        <w:gridCol w:w="685"/>
        <w:gridCol w:w="685"/>
        <w:gridCol w:w="68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94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79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94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42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85" w:type="dxa"/>
            <w:vMerge w:val="restart"/>
            <w:tcBorders>
              <w:top w:val="single" w:color="auto" w:sz="8" w:space="0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94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85" w:type="dxa"/>
            <w:vMerge w:val="continue"/>
            <w:tcBorders>
              <w:top w:val="single" w:color="auto" w:sz="8" w:space="0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94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1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94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restart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19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419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Times New Roman" w:hAnsi="Times New Roman" w:eastAsia="楷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1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79" w:hRule="atLeast"/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restart"/>
            <w:tcBorders>
              <w:top w:val="outset" w:color="auto" w:sz="6" w:space="0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outset" w:color="auto" w:sz="6" w:space="0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both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21" w:type="dxa"/>
            <w:vMerge w:val="continue"/>
            <w:tcBorders>
              <w:top w:val="outset" w:color="auto" w:sz="6" w:space="0"/>
              <w:left w:val="nil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nil"/>
              <w:left w:val="single" w:color="auto" w:sz="8" w:space="0"/>
              <w:bottom w:val="outset" w:color="auto" w:sz="6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419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1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94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</w:tbl>
    <w:p>
      <w:pPr>
        <w:widowControl w:val="0"/>
        <w:numPr>
          <w:ilvl w:val="0"/>
          <w:numId w:val="0"/>
        </w:numPr>
        <w:spacing w:line="560" w:lineRule="exact"/>
        <w:jc w:val="left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ind w:leftChars="31" w:firstLine="320" w:firstLineChars="100"/>
        <w:jc w:val="left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四、政府信息公开行政复议、行政诉讼情况</w:t>
      </w:r>
    </w:p>
    <w:p>
      <w:pPr>
        <w:widowControl w:val="0"/>
        <w:numPr>
          <w:ilvl w:val="0"/>
          <w:numId w:val="0"/>
        </w:numPr>
        <w:spacing w:line="560" w:lineRule="exact"/>
        <w:jc w:val="left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</w:p>
    <w:tbl>
      <w:tblPr>
        <w:tblStyle w:val="3"/>
        <w:tblW w:w="97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Lines="0" w:afterAutospacing="0" w:line="30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</w:tr>
    </w:tbl>
    <w:p>
      <w:pPr>
        <w:widowControl w:val="0"/>
        <w:numPr>
          <w:ilvl w:val="0"/>
          <w:numId w:val="0"/>
        </w:numPr>
        <w:spacing w:line="560" w:lineRule="exact"/>
        <w:ind w:leftChars="31" w:firstLine="640" w:firstLineChars="200"/>
        <w:jc w:val="left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31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（一）存在的主要问题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31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在政府信息公开工作中，还存在一些问题：一是政务公开工作内容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全面性不足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，依然存在公开内容不明确，公开标准不细致等问题；二是政务信息公开事项过程环节仍不完整，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各部门间配合协作不够紧密，需继续完善相关程序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；三是信息公开人员配置不足，人才队伍培养机制不健全，目前政务公开工作人员数量亟待补充，人员专业度不高，需加以培养。202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年，李哥庄镇将坚持问题导向，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把握主要矛盾，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不断提高政务公开工作水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，树立高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效能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政务公开的政府形象。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31" w:firstLine="640" w:firstLineChars="200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（二）改进措施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31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一是完善工作机制，筑牢政务公开工作基础。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全面梳理政务公开工作各项机制，严格对照国务院办公厅和省、市要求，及时调整更新各项工作制度。进一步规范信息发布，突出重点领域，全面规范公开。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31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二是加强人员培训，提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高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政务公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开专业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水平。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加强单位主要负责人的公开意识和业务知识培训，充分认识政务公开在推进各项工作中发挥的积极作用，进一步提高认识、转变观念，变被动应付为主动公开，增强推进政务公开工作的自觉性和责任感。重点安排人员学习《政府信息公开条例》等规章制度，进一步落实工作职责和各项制度，打造一批政务公开的专业人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31"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三是坚持有序发展，标准化打造政务公开样板。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李哥庄镇将坚持提升政务服务水平，进一步细化公开内容，做到政群良好交流互动，充实公开内容，丰富公开形式，主动回应公众需求，加快“互联网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+监督”的电子化进程，形成职责明晰、协同推进的政务公开格局，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推动全镇政务公开工作再上新水平。</w:t>
      </w:r>
    </w:p>
    <w:p>
      <w:pPr>
        <w:widowControl w:val="0"/>
        <w:numPr>
          <w:ilvl w:val="0"/>
          <w:numId w:val="0"/>
        </w:numPr>
        <w:spacing w:line="560" w:lineRule="exact"/>
        <w:ind w:leftChars="31" w:firstLine="640" w:firstLineChars="200"/>
        <w:jc w:val="left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31"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（一）政府信息公开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信息处理费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收取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无收取信息处理费的情况。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31" w:firstLine="640" w:firstLineChars="200"/>
        <w:jc w:val="left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（二）人大代表建议和政协提案办理结果公开情况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2022年我镇共承办人大代表建议1件、政协委员提案14件，下一步，我镇将根据代表委员提出的意见提案，切实加强协调与服务工作，向群众交上一份满意的答卷。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（三）落实2022年省、市两级政务公开工作要点情况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2022年李哥庄镇政府认真落实党中央、国务院和省委、省政府关于政务公开工作的决策部署，努力提升政务公开的“含金量”，不断推动高质量发展信息公开、加强重大战略实施信息公开、促进优化营商环境信息公开，进一步完善政策解读，聚焦政策精准服务深化公开，不断推进政务公开规范化建设，加强信息公开数字化质效提升，建立健全各部门协同联动机制，努力拓展信息公开渠道，持续做好线上、线下政府信息公开平台建设工作，全面推进基层政务公开标准化规范化工作，切实满足人民群众获取政府信息的合理需求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 xml:space="preserve">（四）年度政务公开工作创新情况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一是建立长效机制，畅通民意诉求。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通过多种方式进行线上线下信息公开，凝聚起共建、共治、共建的强大合力。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二是服务基层治理，优化营商环境。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通过数字化技术让政务公开更加便捷，不断提高政策知晓度，努力营造优质高效的营商环境。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（五）政府信息公开工作年度报告数据统计需要说明的事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年报数据统计暂无需要说明的事项。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（六）无其他需要报告的事项</w:t>
      </w:r>
    </w:p>
    <w:p>
      <w:pPr>
        <w:widowControl w:val="0"/>
        <w:numPr>
          <w:ilvl w:val="0"/>
          <w:numId w:val="0"/>
        </w:numPr>
        <w:spacing w:line="560" w:lineRule="exact"/>
        <w:ind w:leftChars="31" w:firstLine="320" w:firstLineChars="1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spacing w:line="560" w:lineRule="exact"/>
        <w:ind w:leftChars="31" w:firstLine="320" w:firstLineChars="100"/>
        <w:jc w:val="righ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李哥庄镇人民政府</w:t>
      </w:r>
    </w:p>
    <w:p>
      <w:pPr>
        <w:widowControl w:val="0"/>
        <w:numPr>
          <w:ilvl w:val="0"/>
          <w:numId w:val="0"/>
        </w:numPr>
        <w:spacing w:line="560" w:lineRule="exact"/>
        <w:ind w:leftChars="31" w:firstLine="320" w:firstLineChars="100"/>
        <w:jc w:val="righ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2023年1月8日</w:t>
      </w:r>
    </w:p>
    <w:p>
      <w:pPr>
        <w:widowControl w:val="0"/>
        <w:numPr>
          <w:ilvl w:val="0"/>
          <w:numId w:val="0"/>
        </w:numPr>
        <w:spacing w:line="560" w:lineRule="exact"/>
        <w:jc w:val="left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70D565"/>
    <w:multiLevelType w:val="singleLevel"/>
    <w:tmpl w:val="8770D56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6C1BB"/>
    <w:multiLevelType w:val="singleLevel"/>
    <w:tmpl w:val="8B36C1B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315032B"/>
    <w:rsid w:val="06AE77FC"/>
    <w:rsid w:val="238B6869"/>
    <w:rsid w:val="24853ED2"/>
    <w:rsid w:val="2FFFF646"/>
    <w:rsid w:val="3BFEEAB6"/>
    <w:rsid w:val="3E6D5F60"/>
    <w:rsid w:val="3ED6A6CA"/>
    <w:rsid w:val="43D43677"/>
    <w:rsid w:val="57D97474"/>
    <w:rsid w:val="69FDAF14"/>
    <w:rsid w:val="6F6FC8D1"/>
    <w:rsid w:val="6FDD542C"/>
    <w:rsid w:val="73F3BC63"/>
    <w:rsid w:val="75F70C4C"/>
    <w:rsid w:val="77DB86F6"/>
    <w:rsid w:val="77DF1469"/>
    <w:rsid w:val="79BFB401"/>
    <w:rsid w:val="7B38FE04"/>
    <w:rsid w:val="7BAD70DD"/>
    <w:rsid w:val="7DBF242A"/>
    <w:rsid w:val="7DC1D840"/>
    <w:rsid w:val="7FCEE7C1"/>
    <w:rsid w:val="7FFFB7BA"/>
    <w:rsid w:val="96EF153F"/>
    <w:rsid w:val="A315032B"/>
    <w:rsid w:val="AF7FDD91"/>
    <w:rsid w:val="B17B5986"/>
    <w:rsid w:val="B6DF9180"/>
    <w:rsid w:val="BF6F26C9"/>
    <w:rsid w:val="BF8E0676"/>
    <w:rsid w:val="BFF78356"/>
    <w:rsid w:val="F5C73CD6"/>
    <w:rsid w:val="F5FD8F15"/>
    <w:rsid w:val="F69C530D"/>
    <w:rsid w:val="F73EE19C"/>
    <w:rsid w:val="FBC60DFA"/>
    <w:rsid w:val="FBCF9459"/>
    <w:rsid w:val="FD77440F"/>
    <w:rsid w:val="FDFDC8EA"/>
    <w:rsid w:val="FF3B67FA"/>
    <w:rsid w:val="FF6F87A3"/>
    <w:rsid w:val="FFB78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3208</Words>
  <Characters>3280</Characters>
  <Lines>0</Lines>
  <Paragraphs>0</Paragraphs>
  <TotalTime>149</TotalTime>
  <ScaleCrop>false</ScaleCrop>
  <LinksUpToDate>false</LinksUpToDate>
  <CharactersWithSpaces>3444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2023-01-11T09:58:00Z</dcterms:created>
  <dc:creator>丝弦</dc:creator>
  <cp:lastModifiedBy>丝弦</cp:lastModifiedBy>
  <dcterms:modified xsi:type="dcterms:W3CDTF">2023-02-21T10:10:58Z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